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5E62B1">
        <w:rPr>
          <w:rFonts w:ascii="Century Gothic" w:hAnsi="Century Gothic" w:cs="Tahoma"/>
          <w:i/>
          <w:sz w:val="28"/>
          <w:szCs w:val="36"/>
          <w:u w:val="single"/>
        </w:rPr>
        <w:t>12/3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5E62B1">
        <w:rPr>
          <w:rFonts w:ascii="Century Gothic" w:hAnsi="Century Gothic" w:cs="Tahoma"/>
          <w:i/>
          <w:sz w:val="28"/>
          <w:szCs w:val="36"/>
          <w:u w:val="single"/>
        </w:rPr>
        <w:t>12/10</w:t>
      </w:r>
    </w:p>
    <w:p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38"/>
        <w:tblW w:w="11101" w:type="dxa"/>
        <w:tblLook w:val="04A0" w:firstRow="1" w:lastRow="0" w:firstColumn="1" w:lastColumn="0" w:noHBand="0" w:noVBand="1"/>
      </w:tblPr>
      <w:tblGrid>
        <w:gridCol w:w="2065"/>
        <w:gridCol w:w="6544"/>
        <w:gridCol w:w="2492"/>
      </w:tblGrid>
      <w:tr w:rsidR="00BE1892" w:rsidTr="00556B22">
        <w:trPr>
          <w:trHeight w:val="668"/>
        </w:trPr>
        <w:tc>
          <w:tcPr>
            <w:tcW w:w="2065" w:type="dxa"/>
            <w:vAlign w:val="center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44" w:type="dxa"/>
            <w:vAlign w:val="center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92" w:type="dxa"/>
            <w:vAlign w:val="center"/>
          </w:tcPr>
          <w:p w:rsidR="00BE1892" w:rsidRPr="00645D5B" w:rsidRDefault="00BE1892" w:rsidP="00556B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556B22" w:rsidTr="00556B22">
        <w:trPr>
          <w:trHeight w:val="744"/>
        </w:trPr>
        <w:tc>
          <w:tcPr>
            <w:tcW w:w="2065" w:type="dxa"/>
            <w:vAlign w:val="center"/>
          </w:tcPr>
          <w:p w:rsidR="00556B22" w:rsidRPr="00AF6A61" w:rsidRDefault="00556B22" w:rsidP="00556B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Z4</w:t>
            </w:r>
          </w:p>
        </w:tc>
        <w:tc>
          <w:tcPr>
            <w:tcW w:w="6544" w:type="dxa"/>
            <w:vAlign w:val="center"/>
          </w:tcPr>
          <w:p w:rsidR="00556B22" w:rsidRPr="00556B22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Model and solve equations using algebra tiles</w:t>
            </w:r>
          </w:p>
        </w:tc>
        <w:tc>
          <w:tcPr>
            <w:tcW w:w="2492" w:type="dxa"/>
          </w:tcPr>
          <w:p w:rsidR="00556B22" w:rsidRPr="00645D5B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6B22" w:rsidTr="00556B22">
        <w:trPr>
          <w:trHeight w:val="668"/>
        </w:trPr>
        <w:tc>
          <w:tcPr>
            <w:tcW w:w="2065" w:type="dxa"/>
            <w:vAlign w:val="center"/>
          </w:tcPr>
          <w:p w:rsidR="00556B22" w:rsidRPr="00AF6A61" w:rsidRDefault="00556B22" w:rsidP="00556B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Z6</w:t>
            </w:r>
          </w:p>
        </w:tc>
        <w:tc>
          <w:tcPr>
            <w:tcW w:w="6544" w:type="dxa"/>
            <w:vAlign w:val="center"/>
          </w:tcPr>
          <w:p w:rsidR="00556B22" w:rsidRPr="00556B22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Solve one-step equations with whole numbers</w:t>
            </w:r>
          </w:p>
        </w:tc>
        <w:tc>
          <w:tcPr>
            <w:tcW w:w="2492" w:type="dxa"/>
          </w:tcPr>
          <w:p w:rsidR="00556B22" w:rsidRPr="00645D5B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6B22" w:rsidTr="00556B22">
        <w:trPr>
          <w:trHeight w:val="668"/>
        </w:trPr>
        <w:tc>
          <w:tcPr>
            <w:tcW w:w="2065" w:type="dxa"/>
            <w:vAlign w:val="center"/>
          </w:tcPr>
          <w:p w:rsidR="00556B22" w:rsidRPr="00AF6A61" w:rsidRDefault="00556B22" w:rsidP="00556B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I3</w:t>
            </w:r>
          </w:p>
        </w:tc>
        <w:tc>
          <w:tcPr>
            <w:tcW w:w="6544" w:type="dxa"/>
            <w:vAlign w:val="center"/>
          </w:tcPr>
          <w:p w:rsidR="00556B22" w:rsidRPr="00556B22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Equivalent fractions review</w:t>
            </w:r>
          </w:p>
        </w:tc>
        <w:tc>
          <w:tcPr>
            <w:tcW w:w="2492" w:type="dxa"/>
          </w:tcPr>
          <w:p w:rsidR="00556B22" w:rsidRPr="00645D5B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6B22" w:rsidTr="00556B22">
        <w:trPr>
          <w:trHeight w:val="790"/>
        </w:trPr>
        <w:tc>
          <w:tcPr>
            <w:tcW w:w="2065" w:type="dxa"/>
            <w:vAlign w:val="center"/>
          </w:tcPr>
          <w:p w:rsidR="00556B22" w:rsidRPr="00AF6A61" w:rsidRDefault="00556B22" w:rsidP="00556B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R7</w:t>
            </w:r>
          </w:p>
        </w:tc>
        <w:tc>
          <w:tcPr>
            <w:tcW w:w="6544" w:type="dxa"/>
            <w:vAlign w:val="center"/>
          </w:tcPr>
          <w:p w:rsidR="00556B22" w:rsidRPr="00556B22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Unit rates and equivalent rates</w:t>
            </w:r>
          </w:p>
        </w:tc>
        <w:tc>
          <w:tcPr>
            <w:tcW w:w="2492" w:type="dxa"/>
          </w:tcPr>
          <w:p w:rsidR="00556B22" w:rsidRPr="00645D5B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F6A61" w:rsidTr="00556B22">
        <w:trPr>
          <w:trHeight w:val="790"/>
        </w:trPr>
        <w:tc>
          <w:tcPr>
            <w:tcW w:w="2065" w:type="dxa"/>
          </w:tcPr>
          <w:p w:rsidR="00AF6A61" w:rsidRPr="00BE1892" w:rsidRDefault="00AF6A61" w:rsidP="00A1334B">
            <w:pPr>
              <w:rPr>
                <w:rFonts w:ascii="Tahoma" w:hAnsi="Tahoma" w:cs="Tahoma"/>
                <w:b/>
                <w:sz w:val="18"/>
                <w:szCs w:val="28"/>
              </w:rPr>
            </w:pPr>
            <w:r w:rsidRPr="00BE1892">
              <w:rPr>
                <w:rFonts w:ascii="Tahoma" w:hAnsi="Tahoma" w:cs="Tahoma"/>
                <w:b/>
                <w:sz w:val="18"/>
                <w:szCs w:val="28"/>
              </w:rPr>
              <w:t>Your Choice (fill in):</w:t>
            </w:r>
          </w:p>
        </w:tc>
        <w:tc>
          <w:tcPr>
            <w:tcW w:w="6544" w:type="dxa"/>
            <w:vAlign w:val="center"/>
          </w:tcPr>
          <w:p w:rsidR="00AF6A61" w:rsidRDefault="00AF6A61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2" w:type="dxa"/>
          </w:tcPr>
          <w:p w:rsidR="00AF6A61" w:rsidRPr="00645D5B" w:rsidRDefault="00AF6A61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BE1892" w:rsidRDefault="00BE1892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A1334B" w:rsidRDefault="00A1334B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A1334B" w:rsidRDefault="00A1334B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5E62B1">
        <w:rPr>
          <w:rFonts w:ascii="Century Gothic" w:hAnsi="Century Gothic" w:cs="Tahoma"/>
          <w:i/>
          <w:sz w:val="28"/>
          <w:szCs w:val="36"/>
          <w:u w:val="single"/>
        </w:rPr>
        <w:t>12/3</w:t>
      </w:r>
    </w:p>
    <w:p w:rsidR="00DC70E0" w:rsidRPr="00645D5B" w:rsidRDefault="00DC70E0" w:rsidP="00A1334B">
      <w:pPr>
        <w:spacing w:after="240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5E62B1">
        <w:rPr>
          <w:rFonts w:ascii="Century Gothic" w:hAnsi="Century Gothic" w:cs="Tahoma"/>
          <w:i/>
          <w:sz w:val="28"/>
          <w:szCs w:val="36"/>
          <w:u w:val="single"/>
        </w:rPr>
        <w:t>12/10</w:t>
      </w:r>
    </w:p>
    <w:tbl>
      <w:tblPr>
        <w:tblStyle w:val="TableGrid"/>
        <w:tblpPr w:leftFromText="180" w:rightFromText="180" w:vertAnchor="page" w:horzAnchor="margin" w:tblpY="11127"/>
        <w:tblW w:w="11090" w:type="dxa"/>
        <w:tblLook w:val="04A0" w:firstRow="1" w:lastRow="0" w:firstColumn="1" w:lastColumn="0" w:noHBand="0" w:noVBand="1"/>
      </w:tblPr>
      <w:tblGrid>
        <w:gridCol w:w="2065"/>
        <w:gridCol w:w="6750"/>
        <w:gridCol w:w="2275"/>
      </w:tblGrid>
      <w:tr w:rsidR="004A0E0B" w:rsidTr="00556B22">
        <w:trPr>
          <w:trHeight w:val="709"/>
        </w:trPr>
        <w:tc>
          <w:tcPr>
            <w:tcW w:w="2065" w:type="dxa"/>
            <w:vAlign w:val="center"/>
          </w:tcPr>
          <w:p w:rsidR="004A0E0B" w:rsidRPr="00645D5B" w:rsidRDefault="004A0E0B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750" w:type="dxa"/>
            <w:vAlign w:val="center"/>
          </w:tcPr>
          <w:p w:rsidR="004A0E0B" w:rsidRPr="00645D5B" w:rsidRDefault="004A0E0B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275" w:type="dxa"/>
            <w:vAlign w:val="center"/>
          </w:tcPr>
          <w:p w:rsidR="004A0E0B" w:rsidRPr="00645D5B" w:rsidRDefault="004A0E0B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A0E0B" w:rsidTr="00556B22">
        <w:trPr>
          <w:trHeight w:val="619"/>
        </w:trPr>
        <w:tc>
          <w:tcPr>
            <w:tcW w:w="2065" w:type="dxa"/>
            <w:vAlign w:val="center"/>
          </w:tcPr>
          <w:p w:rsidR="004A0E0B" w:rsidRPr="00AF6A61" w:rsidRDefault="00FA03F4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Z4</w:t>
            </w:r>
          </w:p>
        </w:tc>
        <w:tc>
          <w:tcPr>
            <w:tcW w:w="6750" w:type="dxa"/>
            <w:vAlign w:val="center"/>
          </w:tcPr>
          <w:p w:rsidR="004A0E0B" w:rsidRPr="00556B22" w:rsidRDefault="00FA03F4" w:rsidP="00A1334B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Model and solve equations using algebra tiles</w:t>
            </w:r>
          </w:p>
        </w:tc>
        <w:tc>
          <w:tcPr>
            <w:tcW w:w="2275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556B22">
        <w:trPr>
          <w:trHeight w:val="610"/>
        </w:trPr>
        <w:tc>
          <w:tcPr>
            <w:tcW w:w="2065" w:type="dxa"/>
            <w:vAlign w:val="center"/>
          </w:tcPr>
          <w:p w:rsidR="004A0E0B" w:rsidRPr="00AF6A61" w:rsidRDefault="00FA03F4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Z6</w:t>
            </w:r>
          </w:p>
        </w:tc>
        <w:tc>
          <w:tcPr>
            <w:tcW w:w="6750" w:type="dxa"/>
            <w:vAlign w:val="center"/>
          </w:tcPr>
          <w:p w:rsidR="004A0E0B" w:rsidRPr="00556B22" w:rsidRDefault="00C20257" w:rsidP="00A1334B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Solve one-step equations with whole numbers</w:t>
            </w:r>
          </w:p>
        </w:tc>
        <w:tc>
          <w:tcPr>
            <w:tcW w:w="2275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556B22">
        <w:trPr>
          <w:trHeight w:val="619"/>
        </w:trPr>
        <w:tc>
          <w:tcPr>
            <w:tcW w:w="2065" w:type="dxa"/>
            <w:vAlign w:val="center"/>
          </w:tcPr>
          <w:p w:rsidR="004A0E0B" w:rsidRPr="00AF6A61" w:rsidRDefault="000851F0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I3</w:t>
            </w:r>
          </w:p>
        </w:tc>
        <w:tc>
          <w:tcPr>
            <w:tcW w:w="6750" w:type="dxa"/>
            <w:vAlign w:val="center"/>
          </w:tcPr>
          <w:p w:rsidR="004A0E0B" w:rsidRPr="00556B22" w:rsidRDefault="000851F0" w:rsidP="00A1334B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Equivalent fractions review</w:t>
            </w:r>
          </w:p>
        </w:tc>
        <w:tc>
          <w:tcPr>
            <w:tcW w:w="2275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556B22">
        <w:trPr>
          <w:trHeight w:val="628"/>
        </w:trPr>
        <w:tc>
          <w:tcPr>
            <w:tcW w:w="2065" w:type="dxa"/>
            <w:vAlign w:val="center"/>
          </w:tcPr>
          <w:p w:rsidR="004A0E0B" w:rsidRPr="00AF6A61" w:rsidRDefault="00556B22" w:rsidP="00A1334B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R7</w:t>
            </w:r>
          </w:p>
        </w:tc>
        <w:tc>
          <w:tcPr>
            <w:tcW w:w="6750" w:type="dxa"/>
            <w:vAlign w:val="center"/>
          </w:tcPr>
          <w:p w:rsidR="004A0E0B" w:rsidRPr="00556B22" w:rsidRDefault="00556B22" w:rsidP="00A1334B">
            <w:pPr>
              <w:rPr>
                <w:rFonts w:ascii="Century Gothic" w:hAnsi="Century Gothic"/>
                <w:sz w:val="28"/>
                <w:szCs w:val="28"/>
              </w:rPr>
            </w:pPr>
            <w:r w:rsidRPr="00556B22">
              <w:rPr>
                <w:rFonts w:ascii="Century Gothic" w:hAnsi="Century Gothic"/>
                <w:sz w:val="28"/>
                <w:szCs w:val="28"/>
              </w:rPr>
              <w:t>Unit rates and equivalent rates</w:t>
            </w:r>
          </w:p>
        </w:tc>
        <w:tc>
          <w:tcPr>
            <w:tcW w:w="2275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0E0B" w:rsidTr="00556B22">
        <w:trPr>
          <w:trHeight w:val="619"/>
        </w:trPr>
        <w:tc>
          <w:tcPr>
            <w:tcW w:w="2065" w:type="dxa"/>
          </w:tcPr>
          <w:p w:rsidR="004A0E0B" w:rsidRPr="00BE1892" w:rsidRDefault="004A0E0B" w:rsidP="00A1334B">
            <w:pPr>
              <w:rPr>
                <w:rFonts w:ascii="Tahoma" w:hAnsi="Tahoma" w:cs="Tahoma"/>
                <w:b/>
                <w:sz w:val="18"/>
                <w:szCs w:val="28"/>
              </w:rPr>
            </w:pPr>
            <w:r w:rsidRPr="00BE1892">
              <w:rPr>
                <w:rFonts w:ascii="Tahoma" w:hAnsi="Tahoma" w:cs="Tahoma"/>
                <w:b/>
                <w:sz w:val="18"/>
                <w:szCs w:val="28"/>
              </w:rPr>
              <w:t>Your Choice (fill in):</w:t>
            </w:r>
          </w:p>
        </w:tc>
        <w:tc>
          <w:tcPr>
            <w:tcW w:w="6750" w:type="dxa"/>
            <w:vAlign w:val="center"/>
          </w:tcPr>
          <w:p w:rsidR="004A0E0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75" w:type="dxa"/>
          </w:tcPr>
          <w:p w:rsidR="004A0E0B" w:rsidRPr="00645D5B" w:rsidRDefault="004A0E0B" w:rsidP="00A133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sectPr w:rsidR="00DC70E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60F73"/>
    <w:rsid w:val="000851F0"/>
    <w:rsid w:val="00090E67"/>
    <w:rsid w:val="000B7452"/>
    <w:rsid w:val="000E392B"/>
    <w:rsid w:val="00115AA5"/>
    <w:rsid w:val="00202C31"/>
    <w:rsid w:val="003C3E45"/>
    <w:rsid w:val="004A0E0B"/>
    <w:rsid w:val="004C7422"/>
    <w:rsid w:val="00556B22"/>
    <w:rsid w:val="005667D1"/>
    <w:rsid w:val="005748FD"/>
    <w:rsid w:val="005E62B1"/>
    <w:rsid w:val="00645D5B"/>
    <w:rsid w:val="00913378"/>
    <w:rsid w:val="00A1334B"/>
    <w:rsid w:val="00A55DDD"/>
    <w:rsid w:val="00AF6A61"/>
    <w:rsid w:val="00B651CE"/>
    <w:rsid w:val="00B67037"/>
    <w:rsid w:val="00BE1892"/>
    <w:rsid w:val="00C20257"/>
    <w:rsid w:val="00CF5C79"/>
    <w:rsid w:val="00DC70E0"/>
    <w:rsid w:val="00E20B49"/>
    <w:rsid w:val="00E213AC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019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2018-11-26T22:02:00Z</cp:lastPrinted>
  <dcterms:created xsi:type="dcterms:W3CDTF">2018-12-03T21:17:00Z</dcterms:created>
  <dcterms:modified xsi:type="dcterms:W3CDTF">2018-12-03T21:39:00Z</dcterms:modified>
</cp:coreProperties>
</file>